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C2B" w:rsidRDefault="00246C2B" w:rsidP="00246C2B">
      <w:r>
        <w:t>Статья 346.26 Налогового кодекса</w:t>
      </w:r>
    </w:p>
    <w:p w:rsidR="00246C2B" w:rsidRDefault="00246C2B" w:rsidP="00246C2B">
      <w:r>
        <w:t xml:space="preserve">1. </w:t>
      </w:r>
      <w:proofErr w:type="gramStart"/>
      <w:r>
        <w:t>Система налогообложения в виде единого налога на вмененный доход для отдельных видов деятельности устанавливается настоящим Кодексом,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(далее в настоящей главе — общий режим налогообложения) и иными режимами налогообложения, предусмотренными законодательством Российской Федерации о налогах и</w:t>
      </w:r>
      <w:proofErr w:type="gramEnd"/>
      <w:r>
        <w:t xml:space="preserve"> </w:t>
      </w:r>
      <w:proofErr w:type="gramStart"/>
      <w:r>
        <w:t>сборах</w:t>
      </w:r>
      <w:proofErr w:type="gramEnd"/>
      <w:r>
        <w:t>.   Редактировать комментарий</w:t>
      </w:r>
    </w:p>
    <w:p w:rsidR="00246C2B" w:rsidRDefault="00246C2B" w:rsidP="00246C2B">
      <w:r>
        <w:t xml:space="preserve">1.1. </w:t>
      </w:r>
      <w:proofErr w:type="gramStart"/>
      <w:r>
        <w:t>В городе федерального значения Москве система налогообложения в виде единого налога на вмененный доход для отдельных видов деятельности может быть введена в действие на период до двух лет со дня изменения границ города федерального значения Москвы в отдельных муниципальных образованиях, включенных в состав внутригородской территории города федерального значения Москвы в результате изменения его границ, в случае, если на день их</w:t>
      </w:r>
      <w:proofErr w:type="gramEnd"/>
      <w:r>
        <w:t xml:space="preserve"> изменения указанная система налогообложения действовала в таких муниципальных образованиях на основании нормативных правовых актов представительных органов муниципальных районов, городских округов.   Редактировать комментарий</w:t>
      </w:r>
    </w:p>
    <w:p w:rsidR="00246C2B" w:rsidRDefault="00246C2B" w:rsidP="00246C2B">
      <w:r>
        <w:t>2. Система налогообложения в виде единого налога на вмененный доход для отдельных видов деятельности (далее в настоящей главе — единый налог)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отношении следующих видов предпринимательской деятельности:   Редактировать комментарий</w:t>
      </w:r>
    </w:p>
    <w:p w:rsidR="00246C2B" w:rsidRDefault="00246C2B" w:rsidP="00246C2B">
      <w:r>
        <w:t>1) оказания бытовых услуг, их групп, подгрупп, видов и (или) отдельных бытовых услуг, классифицируемых в соответствии с Общероссийским классификатором услуг населению;   Редактировать комментарий</w:t>
      </w:r>
    </w:p>
    <w:p w:rsidR="00246C2B" w:rsidRDefault="00246C2B" w:rsidP="00246C2B">
      <w:r>
        <w:t>2) оказания ветеринарных услуг;   Редактировать комментарий</w:t>
      </w:r>
    </w:p>
    <w:p w:rsidR="00246C2B" w:rsidRDefault="00246C2B" w:rsidP="00246C2B">
      <w:r>
        <w:t>3) оказания услуг по ремонту, техническому обслуживанию и мойке автомототранспортных средств;   Редактировать комментарий</w:t>
      </w:r>
    </w:p>
    <w:p w:rsidR="00246C2B" w:rsidRDefault="00246C2B" w:rsidP="00246C2B">
      <w:r>
        <w:t>4) оказания услуг по предоставлению во временное владение (в пользование) мест для стоянки автомототранспортных средств, а также по хранению автомототранспортных средств на платных стоянках (за исключением штрафных автостоянок);   Редактировать комментарий</w:t>
      </w:r>
    </w:p>
    <w:p w:rsidR="00246C2B" w:rsidRDefault="00246C2B" w:rsidP="00246C2B">
      <w:r>
        <w:t>4.1) утратил силу с 1 января 2006 г.;   Редактировать комментарий</w:t>
      </w:r>
    </w:p>
    <w:p w:rsidR="00246C2B" w:rsidRDefault="00246C2B" w:rsidP="00246C2B">
      <w:r>
        <w:t>5) оказания автотранспортных услуг по перевозке пассажиров и грузов, осуществляемых организациями и индивидуальными предпринимателями, имеющими на праве собственности или ином праве (пользования, владения и (или) распоряжения) не более 20 транспортных средств, предназначенных для оказания таких услуг;   Редактировать комментарий</w:t>
      </w:r>
    </w:p>
    <w:p w:rsidR="00246C2B" w:rsidRDefault="00246C2B" w:rsidP="00246C2B">
      <w:r>
        <w:t xml:space="preserve">6)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 Для целей настоящей главы розничная торговля, осуществляемая через магазины и павильоны с площадью торгового зала более 150 квадратных метров по каждому объекту организации торговли, </w:t>
      </w:r>
      <w:r>
        <w:lastRenderedPageBreak/>
        <w:t>признается видом предпринимательской деятельности, в отношении которого единый налог не применяется;   Редактировать комментарий</w:t>
      </w:r>
    </w:p>
    <w:p w:rsidR="00246C2B" w:rsidRDefault="00246C2B" w:rsidP="00246C2B">
      <w:r>
        <w:t>7) розничной торговли, осуществляемой через объекты стационарной торговой сети, не имеющей торговых залов, а также объекты нестационарной торговой сети;   Редактировать комментарий</w:t>
      </w:r>
    </w:p>
    <w:p w:rsidR="00246C2B" w:rsidRDefault="00246C2B" w:rsidP="00246C2B">
      <w:r>
        <w:t>8) оказания услуг общественного питания,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 Для целей настоящей главы оказание услуг общественного питания, осуществляемых 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 признается видом предпринимательской деятельности, в отношении которого единый налог не применяется;   Редактировать комментарий</w:t>
      </w:r>
    </w:p>
    <w:p w:rsidR="00246C2B" w:rsidRDefault="00246C2B" w:rsidP="00246C2B">
      <w:r>
        <w:t>9) оказания услуг общественного питания, осуществляемых через объекты организации общественного питания, не имеющие зала обслуживания посетителей;   Редактировать комментарий</w:t>
      </w:r>
    </w:p>
    <w:p w:rsidR="00246C2B" w:rsidRDefault="00246C2B" w:rsidP="00246C2B">
      <w:r>
        <w:t>10) распространения наружной рекламы с использованием рекламных конструкций;   Редактировать комментарий</w:t>
      </w:r>
    </w:p>
    <w:p w:rsidR="00246C2B" w:rsidRDefault="00246C2B" w:rsidP="00246C2B">
      <w:r>
        <w:t>11) размещения рекламы с использованием внешних и внутренних поверхностей транспортных средств;   Редактировать комментарий</w:t>
      </w:r>
    </w:p>
    <w:p w:rsidR="00246C2B" w:rsidRDefault="00246C2B" w:rsidP="00246C2B">
      <w:r>
        <w:t>12) оказания услуг по временному размещению и проживанию организациями и предпринимателями,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   Редактировать комментарий</w:t>
      </w:r>
    </w:p>
    <w:p w:rsidR="00246C2B" w:rsidRDefault="00246C2B" w:rsidP="00246C2B">
      <w:r>
        <w:t>13) оказания услуг по передаче во временное владение и (или) в пользование торговых мест, расположенных в объектах стационарной торговой сети, не имеющих торговых залов, объектов нестационарной торговой сети, а также объектов организации общественного питания, не имеющих зала обслуживания посетителей;   Редактировать комментарий</w:t>
      </w:r>
    </w:p>
    <w:p w:rsidR="00246C2B" w:rsidRDefault="00246C2B" w:rsidP="00246C2B">
      <w:r>
        <w:t>14) оказания услуг по передаче во временное владение и (или) в пользование земельных участков для размещения объектов стационарной и нестационарной торговой сети, а также объектов организации общественного питания.   Редактировать комментарий</w:t>
      </w:r>
    </w:p>
    <w:p w:rsidR="00246C2B" w:rsidRDefault="00246C2B" w:rsidP="00246C2B">
      <w:r>
        <w:t xml:space="preserve">2.1. </w:t>
      </w:r>
      <w:proofErr w:type="gramStart"/>
      <w:r>
        <w:t>Единый налог не применяется в отношении видов предпринимательской деятельности, указанных в пункте 2 настоящей статьи, в случае осуществления их в рамках договора простого товарищества (договора о совместной деятельности) или договора доверительного управления имуществом, а также в случае осуществления их налогоплательщиками, отнесенными к категории крупнейших в соответствии со статьей 83 настоящего Кодекса.</w:t>
      </w:r>
      <w:proofErr w:type="gramEnd"/>
      <w:r>
        <w:t xml:space="preserve">   Редактировать комментарий</w:t>
      </w:r>
    </w:p>
    <w:p w:rsidR="00246C2B" w:rsidRDefault="00246C2B" w:rsidP="00246C2B">
      <w:proofErr w:type="gramStart"/>
      <w:r>
        <w:t xml:space="preserve">Единый налог не применяется в отношении видов предпринимательской деятельности, указанных в подпунктах 6-9 пункта 2 настоящей статьи, в случае, если они осуществляются организациями и индивидуальными предпринимателями, перешедшими в соответствии с главой 26.1 настоящего Кодекса на уплату единого сельскохозяйственного налога, и указанные организации и индивидуальные предприниматели реализуют через свои объекты организации торговли и (или) </w:t>
      </w:r>
      <w:r>
        <w:lastRenderedPageBreak/>
        <w:t>общественного питания произведенную ими сельскохозяйственную продукцию, включая</w:t>
      </w:r>
      <w:proofErr w:type="gramEnd"/>
      <w:r>
        <w:t xml:space="preserve"> продукцию первичной переработки, произведенную ими из сельскохозяйственного сырья собственного производства.   Редактировать комментарий</w:t>
      </w:r>
    </w:p>
    <w:p w:rsidR="00246C2B" w:rsidRDefault="00246C2B" w:rsidP="00246C2B">
      <w:r>
        <w:t>2.2. На уплату единого налога не вправе переходить:   Редактировать комментарий</w:t>
      </w:r>
    </w:p>
    <w:p w:rsidR="00246C2B" w:rsidRDefault="00246C2B" w:rsidP="00246C2B">
      <w:r>
        <w:t>1) организации и индивидуальные предприниматели, средняя численность работников которых за предшествующий календарный год, определяемая в порядке, устанавливаемом федеральным органом исполнительной власти, уполномоченным в области статистики, превышает 100 человек.   Редактировать комментарий</w:t>
      </w:r>
    </w:p>
    <w:p w:rsidR="00246C2B" w:rsidRDefault="00246C2B" w:rsidP="00246C2B">
      <w:proofErr w:type="gramStart"/>
      <w:r>
        <w:t>Положения настоящего подпункта не применяются в отношении организаций потребительской кооперации, осуществляющих свою деятельность в соответствии с Законом Российской Федерации от 19 июня 1992 года № 3085-I «О потребительской кооперации (потребительских обществах, их союзах) в Российской Федерации», а также в отношении хозяйственных обществ, единственными учредителями которых являются потребительские общества и их союзы, осуществляющие свою деятельность в соответствии с указанным Законом;</w:t>
      </w:r>
      <w:proofErr w:type="gramEnd"/>
      <w:r>
        <w:t xml:space="preserve">   Редактировать комментарий</w:t>
      </w:r>
    </w:p>
    <w:p w:rsidR="00246C2B" w:rsidRDefault="00246C2B" w:rsidP="00246C2B">
      <w:r>
        <w:t xml:space="preserve">2) организации, в которых доля участия других организаций составляет более 25 процентов. </w:t>
      </w:r>
      <w:proofErr w:type="gramStart"/>
      <w:r>
        <w:t>Указанное ограничение не распространяется на организации, уставный капитал которых полностью состоит из вкладов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на организации потребительской кооперации, осуществляющие свою деятельность в соответствии с Законом Российской Федерации от 19 июня 1992 года № 3085-I «О потребительской</w:t>
      </w:r>
      <w:proofErr w:type="gramEnd"/>
      <w:r>
        <w:t xml:space="preserve"> кооперации (потребительских обществах, их союзах) в Российской Федерации», а также на хозяйственные общества, единственными учредителями которых являются потребительские общества и их союзы, осуществляющие свою деятельность в соответствии с указанным Законом;   Редактировать комментарий</w:t>
      </w:r>
    </w:p>
    <w:p w:rsidR="00246C2B" w:rsidRDefault="00246C2B" w:rsidP="00246C2B">
      <w:r>
        <w:t>3) утратил силу с 1 января 2013 г.;   Редактировать комментарий</w:t>
      </w:r>
    </w:p>
    <w:p w:rsidR="00246C2B" w:rsidRDefault="00246C2B" w:rsidP="00246C2B">
      <w:r>
        <w:t>4) учреждения образования, здравоохранения и социального обеспечения в части предпринимательской деятельности по оказанию услуг общественного питания, предусмотренной подпунктом 8 пункта 2 настоящей статьи, если оказание услуг общественного питания является неотъемлемой частью процесса функционирования указанных учреждений и эти услуги оказываются непосредственно этими учреждениями;   Редактировать комментарий</w:t>
      </w:r>
    </w:p>
    <w:p w:rsidR="00246C2B" w:rsidRDefault="00246C2B" w:rsidP="00246C2B">
      <w:r>
        <w:t xml:space="preserve">5) организации и индивидуальные предприниматели, осуществляющие виды предпринимательской деятельности, указанные в подпунктах 13 и 14 пункта 2 настоящей статьи, в части оказания услуг по передаче во временное владение и (или) в пользование автозаправочных станций и </w:t>
      </w:r>
      <w:proofErr w:type="spellStart"/>
      <w:r>
        <w:t>автогазозаправочных</w:t>
      </w:r>
      <w:proofErr w:type="spellEnd"/>
      <w:r>
        <w:t xml:space="preserve"> станций.   Редактировать комментарий</w:t>
      </w:r>
    </w:p>
    <w:p w:rsidR="00246C2B" w:rsidRDefault="00246C2B" w:rsidP="00246C2B">
      <w:r>
        <w:t xml:space="preserve">2.3. </w:t>
      </w:r>
      <w:proofErr w:type="gramStart"/>
      <w:r>
        <w:t>Если по итогам налогового периода у налогоплательщика средняя численность работников превысила 100 человек и (или) им было допущено нарушение требования, установленного подпунктом 2 пункта 2.2 настоящей статьи, он считается утратившим право на применение системы налогообложения, установленной настоящей главой, и перешедшим на общий режим налогообложения с начала налогового периода, в котором были допущены нарушения указанных требований.</w:t>
      </w:r>
      <w:proofErr w:type="gramEnd"/>
      <w:r>
        <w:t xml:space="preserve"> При этом суммы налогов, подлежащих уплате при использовании общего режима налогообложения, исчисляются и уплачиваются в порядке, предусмотренном законодательством </w:t>
      </w:r>
      <w:r>
        <w:lastRenderedPageBreak/>
        <w:t>Российской Федерации о налогах и сборах для вновь созданных организаций или вновь зарегистрированных индивидуальных предпринимателей.   Редактировать комментарий</w:t>
      </w:r>
    </w:p>
    <w:p w:rsidR="00246C2B" w:rsidRDefault="00246C2B" w:rsidP="00246C2B">
      <w:r>
        <w:t>3.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устанавливаются:   Редактировать комментарий</w:t>
      </w:r>
    </w:p>
    <w:p w:rsidR="00246C2B" w:rsidRDefault="00246C2B" w:rsidP="00246C2B">
      <w:r>
        <w:t>2) виды предпринимательской деятельности, в отношении которых вводится единый налог, в пределах перечня, установленного пунктом 2 настоящей статьи.   Редактировать комментарий</w:t>
      </w:r>
    </w:p>
    <w:p w:rsidR="00246C2B" w:rsidRDefault="00246C2B" w:rsidP="00246C2B">
      <w:r>
        <w:t>При введении единого налога в отношении предпринимательской деятельности по оказанию бытовых услуг может быть определен перечень их групп, подгрупп, видов и (или) отдельных бытовых услуг, подлежащих переводу на уплату единого налога;   Редактировать комментарий</w:t>
      </w:r>
    </w:p>
    <w:p w:rsidR="00246C2B" w:rsidRDefault="00246C2B" w:rsidP="00246C2B">
      <w:r>
        <w:t>3) значения коэффициента</w:t>
      </w:r>
      <w:proofErr w:type="gramStart"/>
      <w:r>
        <w:t xml:space="preserve"> К</w:t>
      </w:r>
      <w:proofErr w:type="gramEnd"/>
      <w:r>
        <w:t>_2, указанного в статье 346.27 настоящего Кодекса, или значения данного коэффициента, учитывающие особенности ведения предпринимательской деятельности.   Редактировать комментарий</w:t>
      </w:r>
    </w:p>
    <w:p w:rsidR="00246C2B" w:rsidRDefault="00246C2B" w:rsidP="00246C2B">
      <w:r>
        <w:t>4. Уплата организациями единого налога предусматривает их освобождение от обязанности по уплате налога на прибыль организаций (в отношении прибыли, полученной от предпринимательской деятельности, облагаемой единым налогом), налога на имущество организаций (в отношении имущества, используемого для ведения предпринимательской деятельности, облагаемой единым налогом).   Редактировать комментарий</w:t>
      </w:r>
    </w:p>
    <w:p w:rsidR="00246C2B" w:rsidRDefault="00246C2B" w:rsidP="00246C2B">
      <w:r>
        <w:t>Уплата индивидуальными предпринимателями единого налога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облагаемой единым налогом), налога на имущество физических лиц (в отношении имущества, используемого для осуществления предпринимательской деятельности, облагаемой единым налогом).   Редактировать комментарий</w:t>
      </w:r>
    </w:p>
    <w:p w:rsidR="00246C2B" w:rsidRDefault="00246C2B" w:rsidP="00246C2B">
      <w:proofErr w:type="gramStart"/>
      <w:r>
        <w:t>Организации и индивидуальные предприниматели, являющиеся налогоплательщиками единого налога, не признаются налогоплательщиками налога на добавленную стоимость (в отношении операций, признаваемых объектами налогообложения в соответствии с главой 21 настоящего Кодекса, осуществляемых в рамках предпринимательской деятельности, облагаемой единым налогом), за исключением налога на добавленную стоимость, подлежащего уплате в соответствии с настоящим Кодексом при ввозе товаров на территорию Российской Федерации и иные территории, находящиеся</w:t>
      </w:r>
      <w:proofErr w:type="gramEnd"/>
      <w:r>
        <w:t xml:space="preserve"> под ее юрисдикцией.   Редактировать комментарий</w:t>
      </w:r>
    </w:p>
    <w:p w:rsidR="00246C2B" w:rsidRDefault="00246C2B" w:rsidP="00246C2B">
      <w:r>
        <w:t>Исчисление и уплата иных налогов и сборов, не указанных в настоящем пункте, осуществляются налогоплательщиками в соответствии с иными режимами налогообложения.   Редактировать комментарий</w:t>
      </w:r>
    </w:p>
    <w:p w:rsidR="00246C2B" w:rsidRDefault="00246C2B" w:rsidP="00246C2B">
      <w:r>
        <w:t xml:space="preserve">5. Налогоплательщики обязаны соблюдать порядок ведения расчетных и кассовых операций в наличной и безналичной </w:t>
      </w:r>
      <w:proofErr w:type="gramStart"/>
      <w:r>
        <w:t>формах</w:t>
      </w:r>
      <w:proofErr w:type="gramEnd"/>
      <w:r>
        <w:t>, установленный в соответствии с законодательством Российской Федерации.   Редактировать комментарий</w:t>
      </w:r>
    </w:p>
    <w:p w:rsidR="00246C2B" w:rsidRDefault="00246C2B" w:rsidP="00246C2B">
      <w:r>
        <w:t>6. При осуществлении нескольких видов предпринимательской деятельности, подлежащих налогообложению единым налогом в соответствии с настоящей главой, учет показателей, необходимых для исчисления налога, ведется раздельно по каждому виду деятельности.   Редактировать комментарий</w:t>
      </w:r>
    </w:p>
    <w:p w:rsidR="00246C2B" w:rsidRDefault="00246C2B" w:rsidP="00246C2B">
      <w:r>
        <w:lastRenderedPageBreak/>
        <w:t xml:space="preserve">7. </w:t>
      </w:r>
      <w:proofErr w:type="gramStart"/>
      <w: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единым налогом, и предпринимательской деятельности, в отношении которой налогоплательщики уплачивают налоги в соответствии с иным режимом налогообложения.</w:t>
      </w:r>
      <w:proofErr w:type="gramEnd"/>
      <w:r>
        <w:t xml:space="preserve"> При этом учет имущества, обязательств и хозяйственных операций в отношении видов предпринимательской деятельности, подлежащих налогообложению единым налогом, осуществляется налогоплательщиками в общеустановленном порядке.   Редактировать комментарий</w:t>
      </w:r>
    </w:p>
    <w:p w:rsidR="00246C2B" w:rsidRDefault="00246C2B" w:rsidP="00246C2B">
      <w:r>
        <w:t>Налогоплательщики, осуществляющие наряду с предпринимательской деятельностью, подлежащей налогообложению единым налогом,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настоящим Кодексом.   Редактировать комментарий</w:t>
      </w:r>
    </w:p>
    <w:p w:rsidR="00246C2B" w:rsidRDefault="00246C2B" w:rsidP="00246C2B">
      <w:r>
        <w:t xml:space="preserve">8. </w:t>
      </w:r>
      <w:proofErr w:type="gramStart"/>
      <w:r>
        <w:t>Организации и индивидуальные предприниматели при переходе с общего режима налогообложения на уплату единого налога выполняют следующее правило: суммы налога на добавленную стоимость, исчисленные и уплаченные налогоплательщиком налога на добавленную стоимость с сумм оплаты (частичной оплаты), полученной до перехода на уплату единого налога в счет предстоящих поставок товаров, выполнения работ, оказания услуг или передачи имущественных прав, осуществляемых в период после перехода</w:t>
      </w:r>
      <w:proofErr w:type="gramEnd"/>
      <w:r>
        <w:t xml:space="preserve"> на уплату единого налога, подлежат вычету в последнем налоговом периоде, предшествующем месяцу перехода налогоплательщика налога на добавленную стоимость на уплату единого налога, при наличии документов, свидетельствующих о возврате сумм налога покупателем в связи с переходом налогоплательщика на уплату единого налога.   Редактировать комментарий</w:t>
      </w:r>
    </w:p>
    <w:p w:rsidR="00253027" w:rsidRDefault="00246C2B" w:rsidP="00246C2B">
      <w:r>
        <w:t xml:space="preserve">9. </w:t>
      </w:r>
      <w:proofErr w:type="gramStart"/>
      <w:r>
        <w:t>Организации и индивидуальные предприниматели, уплачивающие единый налог, при переходе на общий режим налогообложения выполняют следующее правило: суммы налога на добавленную стоимость, предъявленные налогоплательщику, перешедшему на уплату единого налога, по приобретенным им товарам (работам, услугам, имущественным правам), которые не были использованы в деятельности, подлежащей налогообложению единым налогом, подлежат вычету при переходе на общий режим налогообложения в порядке, предусмотренном главой 21 настоящего</w:t>
      </w:r>
      <w:proofErr w:type="gramEnd"/>
      <w:r>
        <w:t xml:space="preserve"> Кодекса для налогоплательщиков налога на добавленную стоимость.</w:t>
      </w:r>
    </w:p>
    <w:sectPr w:rsidR="00253027" w:rsidSect="002530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46C2B"/>
    <w:rsid w:val="00246C2B"/>
    <w:rsid w:val="0025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0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2258</Words>
  <Characters>12876</Characters>
  <Application>Microsoft Office Word</Application>
  <DocSecurity>0</DocSecurity>
  <Lines>107</Lines>
  <Paragraphs>30</Paragraphs>
  <ScaleCrop>false</ScaleCrop>
  <Company>Hewlett-Packard</Company>
  <LinksUpToDate>false</LinksUpToDate>
  <CharactersWithSpaces>15104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Mondor</dc:creator>
  <cp:lastModifiedBy>Mondor</cp:lastModifiedBy>
  <cp:revision>1</cp:revision>
  <dcterms:created xsi:type="dcterms:W3CDTF">2014-01-20T16:22:00Z</dcterms:created>
  <dcterms:modified xsi:type="dcterms:W3CDTF">2014-01-20T16:22:00Z</dcterms:modified>
</cp:coreProperties>
</file>